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Choisir un interlocuteur face aux nuisances</w:t>
      </w:r>
    </w:p>
    <w:p>
      <w:pPr>
        <w:pStyle w:val="Subtitle"/>
      </w:pPr>
      <w:r>
        <w:t>CalmNotes · France · Guide gratuit</w:t>
      </w:r>
    </w:p>
    <w:p>
      <w:r>
        <w:t>Ce guide vous aide à choisir une prochaine démarche selon votre situation. Commencez par votre sécurité, puis vérifiez qui peut intervenir. Il ne prévoit pas une succession obligatoire de messages et ne remplace pas un conseil juridique personnalisé.</w:t>
      </w:r>
    </w:p>
    <w:p>
      <w:pPr>
        <w:pStyle w:val="Heading1"/>
      </w:pPr>
      <w:r>
        <w:t>1 Vérifiez votre sécurité</w:t>
      </w:r>
    </w:p>
    <w:p>
      <w:r>
        <w:t>En cas de danger immédiat, appelez le 17 (police ou gendarmerie) ou le 112. Pour une urgence médicale, appelez le 15 ; pour un incendie, le 18 ou le 112. Ne retardez pas une demande de secours pour remplir un modèle ou attendre une réponse.</w:t>
      </w:r>
    </w:p>
    <w:p>
      <w:r>
        <w:t>En cas de menace, ne cherchez pas vous-même la confrontation. Hors urgence, contactez le commissariat ou la gendarmerie par son numéro local pour expliquer la situation.</w:t>
      </w:r>
    </w:p>
    <w:p>
      <w:pPr>
        <w:pStyle w:val="Heading1"/>
      </w:pPr>
      <w:r>
        <w:t>2 Envisagez un contact avec le voisin</w:t>
      </w:r>
    </w:p>
    <w:p>
      <w:r>
        <w:t>Si vous vous sentez en sécurité et souhaitez échanger, décrivez un fait précis, son effet sur vous et un ajustement concret. Écoutez la réponse et notez seulement les accords réellement conclus. Renoncez au contact direct si la situation ne le permet pas.</w:t>
      </w:r>
    </w:p>
    <w:p>
      <w:pPr>
        <w:pStyle w:val="Heading1"/>
      </w:pPr>
      <w:r>
        <w:t>3 Identifiez le bon destinataire</w:t>
      </w:r>
    </w:p>
    <w:p>
      <w:r>
        <w:t>Vous êtes locataire : signalez à votre bailleur ou à son représentant les difficultés concernant votre logement. Si les nuisances proviennent d’un logement loué, le propriétaire de ce logement peut aussi être un interlocuteur utile.</w:t>
      </w:r>
    </w:p>
    <w:p>
      <w:r>
        <w:t>Vous vivez en copropriété : adressez-vous au syndic pour les parties communes et le respect du règlement de copropriété. Il ne tranche pas tous les désaccords privés entre voisins.</w:t>
      </w:r>
    </w:p>
    <w:p>
      <w:r>
        <w:t>Pour des nuisances relevant de la commune, renseignez-vous auprès de la mairie sur le service compétent et les règles locales. Indiquez le lieu, la fréquence et les conséquences observées.</w:t>
      </w:r>
    </w:p>
    <w:p>
      <w:r>
        <w:br w:type="page"/>
      </w:r>
    </w:p>
    <w:p>
      <w:pPr>
        <w:pStyle w:val="Heading1"/>
      </w:pPr>
      <w:r>
        <w:t>Préparer la suite</w:t>
      </w:r>
    </w:p>
    <w:p>
      <w:pPr>
        <w:pStyle w:val="Heading1"/>
      </w:pPr>
      <w:r>
        <w:t>4 Présentez les faits utiles</w:t>
      </w:r>
    </w:p>
    <w:p>
      <w:r>
        <w:t>Rassemblez les dates, les heures, les observations personnelles, les conséquences et les démarches déjà entreprises. Gardez les réponses et les pièces pertinentes. Une origine incertaine doit être présentée comme une hypothèse.</w:t>
      </w:r>
    </w:p>
    <w:p>
      <w:r>
        <w:t>Dans votre demande, précisez ce que vous attendez du destinataire : un examen de la situation, une information ou une intervention relevant de ses compétences. Demandez une orientation si vous vous êtes adressé au mauvais service.</w:t>
      </w:r>
    </w:p>
    <w:p>
      <w:pPr>
        <w:pStyle w:val="Heading1"/>
      </w:pPr>
      <w:r>
        <w:t>5 Si le désaccord persiste</w:t>
      </w:r>
    </w:p>
    <w:p>
      <w:r>
        <w:t>Un conciliateur de justice peut aider gratuitement à rechercher un accord. Une médiation peut également être envisagée ; ses conditions et son coût doivent être vérifiés. Avant de saisir un tribunal, faites vérifier les démarches amiables éventuellement obligatoires, leurs exceptions et les délais applicables par un professionnel ou un Point-justice.</w:t>
      </w:r>
    </w:p>
    <w:p>
      <w:pPr>
        <w:pStyle w:val="Heading1"/>
      </w:pPr>
      <w:r>
        <w:t>Votre prochaine démarche</w:t>
      </w:r>
    </w:p>
    <w:p>
      <w:r>
        <w:t>Le fait principal et ses conséquences</w:t>
        <w:br/>
        <w:t>_________________________________________________________________</w:t>
      </w:r>
    </w:p>
    <w:p>
      <w:r>
        <w:t>Le destinataire envisagé et sa compétence à vérifier</w:t>
        <w:br/>
        <w:t>_________________________________________________________________</w:t>
      </w:r>
    </w:p>
    <w:p>
      <w:r>
        <w:t>La demande précise que je souhaite formuler</w:t>
        <w:br/>
        <w:t>_________________________________________________________________</w:t>
      </w:r>
    </w:p>
    <w:p>
      <w:r>
        <w:t>Les pièces utiles et la date de suivi envisagée</w:t>
        <w:br/>
        <w:t>_________________________________________________________________</w:t>
      </w:r>
    </w:p>
    <w:p>
      <w:r>
        <w:rPr>
          <w:sz w:val="20"/>
        </w:rPr>
        <w:t>Notez les faits utiles que vous avez personnellement constatés. Distinguez les suppositions et les informations rapportées par un tiers. Conservez les originaux en sécurité, limitez les données personnelles et ne publiez pas les accusations. Évitez toute surveillance intrusive ou tout enregistrement de conversations privées.</w:t>
      </w:r>
    </w:p>
    <w:p>
      <w:pPr>
        <w:pStyle w:val="Heading1"/>
      </w:pPr>
      <w:r>
        <w:t>Sources et actualisation</w:t>
      </w:r>
    </w:p>
    <w:p>
      <w:r>
        <w:rPr>
          <w:sz w:val="20"/>
        </w:rPr>
        <w:t>Informations vérifiées le 26 septembre 2026. Consultez les règles locales et les sources à jour avant une démarche formelle.</w:t>
      </w:r>
    </w:p>
    <w:p>
      <w:r>
        <w:rPr>
          <w:sz w:val="20"/>
        </w:rPr>
        <w:t>Troubles de voisinage</w:t>
        <w:br/>
        <w:t>https://www.service-public.gouv.fr/particuliers/vosdroits/N356</w:t>
      </w:r>
    </w:p>
    <w:p>
      <w:r>
        <w:rPr>
          <w:sz w:val="20"/>
        </w:rPr>
        <w:t>Bruits de voisinage</w:t>
        <w:br/>
        <w:t>https://www.service-public.gouv.fr/particuliers/vosdroits/F612</w:t>
      </w:r>
    </w:p>
    <w:p>
      <w:r>
        <w:rPr>
          <w:sz w:val="20"/>
        </w:rPr>
        <w:t>Numéros en cas d’urgence</w:t>
        <w:br/>
        <w:t>https://www.service-public.gouv.fr/particuliers/vosdroits/F33954</w:t>
      </w:r>
    </w:p>
    <w:sectPr w:rsidR="00FC693F" w:rsidRPr="0006063C" w:rsidSect="00034616">
      <w:pgSz w:w="11906" w:h="16838"/>
      <w:pgMar w:top="1077" w:right="1219" w:bottom="1077"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Choisir un interlocuteur face aux nuisances</dc:title>
  <dc:subject>CalmNotes · France · Guide gratuit</dc:subject>
  <dc:creator>CalmNotes</dc:creator>
  <cp:keywords/>
  <dc:description>generated by python-docx</dc:description>
  <cp:lastModifiedBy/>
  <cp:revision>1</cp:revision>
  <dcterms:created xsi:type="dcterms:W3CDTF">2013-12-23T23:15:00Z</dcterms:created>
  <dcterms:modified xsi:type="dcterms:W3CDTF">2013-12-23T23:15:00Z</dcterms:modified>
  <cp:category/>
</cp:coreProperties>
</file>